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Лекция 2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Нагрузки и воздействия Классификация нагрузок и воздействий.  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Несущие конструкции зданий и сооружений воспринимают различные виды нагрузок, обеспечивая передачу силовых потоков от мест приложения нагрузок к фундаментам, при этом конструкция должна соответствовать эксплуатационным требованиям.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нагрузок и воздействий с точки зрения их влияния на работу конструкций представлена на рис. 1.4.</w:t>
      </w:r>
    </w:p>
    <w:tbl>
      <w:tblPr>
        <w:tblpPr w:leftFromText="36" w:rightFromText="36" w:bottomFromText="450" w:vertAnchor="text"/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"/>
        <w:gridCol w:w="9317"/>
      </w:tblGrid>
      <w:tr w:rsidR="003A1A9F" w:rsidRPr="003A1A9F" w:rsidTr="003A1A9F">
        <w:trPr>
          <w:gridAfter w:val="1"/>
          <w:trHeight w:val="36"/>
        </w:trPr>
        <w:tc>
          <w:tcPr>
            <w:tcW w:w="564" w:type="dxa"/>
            <w:shd w:val="clear" w:color="auto" w:fill="FFFFFF"/>
            <w:vAlign w:val="center"/>
            <w:hideMark/>
          </w:tcPr>
          <w:p w:rsidR="003A1A9F" w:rsidRPr="003A1A9F" w:rsidRDefault="003A1A9F" w:rsidP="003A1A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A1A9F" w:rsidRPr="003A1A9F" w:rsidTr="003A1A9F">
        <w:tc>
          <w:tcPr>
            <w:tcW w:w="0" w:type="auto"/>
            <w:shd w:val="clear" w:color="auto" w:fill="FFFFFF"/>
            <w:vAlign w:val="center"/>
            <w:hideMark/>
          </w:tcPr>
          <w:p w:rsidR="003A1A9F" w:rsidRPr="003A1A9F" w:rsidRDefault="003A1A9F" w:rsidP="003A1A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A1A9F" w:rsidRPr="003A1A9F" w:rsidRDefault="003A1A9F" w:rsidP="003A1A9F">
            <w:pPr>
              <w:spacing w:after="0" w:line="240" w:lineRule="auto"/>
              <w:ind w:left="4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14FF717" wp14:editId="13C6E2A2">
                  <wp:extent cx="5882640" cy="4907280"/>
                  <wp:effectExtent l="0" t="0" r="3810" b="7620"/>
                  <wp:docPr id="2" name="Рисунок 2" descr="https://students-library.com/files/10/251/image00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tudents-library.com/files/10/251/image00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2640" cy="4907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Рис. 1.4.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нагрузок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 природе происхождения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существуют следующие нагрузки: от собственного веса конструкций и грунтов; полезные и сопутствующие (от оборудования, людей, животных, складируемых материалов и изделий, мостовых и подвесных кранов, отложений производственной пыли, и т.п.); атмосферные (от напора ветра, веса снега и гололеда); монтажные; аварийные; а также температурные (технологические и климатические), сейсмические и взрывные </w:t>
      </w:r>
      <w:proofErr w:type="gramStart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воздействия;.</w:t>
      </w:r>
      <w:proofErr w:type="gramEnd"/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Основными характеристиками нагрузок являются их </w:t>
      </w:r>
      <w:r w:rsidRPr="003A1A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нормативные значения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т.е. максимальные значения, отвечающие нормальной эксплуатации: </w:t>
      </w:r>
      <w:proofErr w:type="spellStart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gn</w:t>
      </w:r>
      <w:proofErr w:type="spellEnd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равномерно распределенные по площади; </w:t>
      </w:r>
      <w:proofErr w:type="spellStart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qn</w:t>
      </w:r>
      <w:proofErr w:type="spellEnd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погонные; </w:t>
      </w:r>
      <w:proofErr w:type="spellStart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Fn</w:t>
      </w:r>
      <w:proofErr w:type="spellEnd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сосредоточенные).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Нормативные значения нагрузок, обычно принимаемых равномерно распределенными по площади, определяют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СНиП «Нагрузки и воздействия»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, техническому заданию на проектирование, справочным данным: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для нагрузок от собственного веса – по проектным значениям геометрических и конструктивных параметров и по средним значениям плотности с учетом имеющихся данных предприятий-изготовителей об ожидаемой массе конструкции (например, нагрузки от веса покрытия находят по толщине слоев – рулонного ковра, стяжки утеплителя, </w:t>
      </w:r>
      <w:proofErr w:type="spellStart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пароизоляции</w:t>
      </w:r>
      <w:proofErr w:type="spellEnd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несущей плиты и др.) и средней плотности материалов;</w:t>
      </w:r>
    </w:p>
    <w:p w:rsid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для атмосферных нагрузок (например, ветровой, снеговой, гололедной, волновой, ледовой) и воздействий (например, температурных, влажностных) –  по наибольшим годовым значениям, соответствующим определенному среднему периоду их превышения; нормативные значения атмосферных нагрузок, которые могут вызывать в конструкциях динамические усилия или деформации должны определяться с учетом динамических явлений и динамических характеристик конструкций.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для технологических статических нагрузок (например, от оборудования, приборов, материалов, обстановки, людей) – по ожидаемым наибольшим значениям для предусмотренных условий изготовления, эксплуатации или производства работ с учетом паспортных данных оборудования;</w:t>
      </w:r>
    </w:p>
    <w:p w:rsid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для технологических динамических нагрузок (от движущихся механизмов, машин, транспортных средств) – по значениям параметров, определяющим динамические воздействия, по значениям масс и геометрических размеров движущегося механизма или частей машины в соответствии с ее кинематической схемой и режимом работы. Например, для нагрузки от мостовых и подвесных кранов находят по ГОСТам на краны с учетом требовани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 норм.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для сейсмических и взрывных воздействий, а также для нагрузок, вызываемых резкими нарушениями технологического процесса, временной неисправностью или поломкой оборудования, в том числе наездом транспортных средств – в соответствии с требованиями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специальных нормативных 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документов.  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– нормативные воздействия предварительного напряжения конструкций устанавливают в процессе проектирования.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Нагрузки, действующие на сооружение (конструкцию) в процессе эксплуатации, обладают определенной изменчивостью и могут отличаться от 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установленных нормами значений, предсказать их величину можно лишь с той или иной степенью вероятности.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Возможное отклонение нагрузок в неблагоприятную (большую или меньшую) сторону от их нормативных значений вследствие изменчивости нагрузок или отступлений от условий нормальной эксплуатации учитывается коэффициентами надежности по нагрузке </w:t>
      </w:r>
      <w:proofErr w:type="spellStart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gf</w:t>
      </w:r>
      <w:proofErr w:type="spellEnd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. Значения коэффициентов </w:t>
      </w:r>
      <w:proofErr w:type="spellStart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gf</w:t>
      </w:r>
      <w:proofErr w:type="spellEnd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зависят от вида нагрузок и могут быть различными </w:t>
      </w:r>
      <w:proofErr w:type="gramStart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  отдельных</w:t>
      </w:r>
      <w:proofErr w:type="gramEnd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предельных состояний и ситуаций (табл. 1.2).</w:t>
      </w:r>
    </w:p>
    <w:p w:rsidR="003A1A9F" w:rsidRPr="003A1A9F" w:rsidRDefault="003A1A9F" w:rsidP="003A1A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1.2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Коэффициенты надежности по нагрузке</w:t>
      </w:r>
    </w:p>
    <w:tbl>
      <w:tblPr>
        <w:tblW w:w="925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53"/>
        <w:gridCol w:w="2001"/>
      </w:tblGrid>
      <w:tr w:rsidR="003A1A9F" w:rsidRPr="003A1A9F" w:rsidTr="003A1A9F">
        <w:trPr>
          <w:trHeight w:val="792"/>
        </w:trPr>
        <w:tc>
          <w:tcPr>
            <w:tcW w:w="7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нагрузки</w:t>
            </w:r>
          </w:p>
        </w:tc>
        <w:tc>
          <w:tcPr>
            <w:tcW w:w="20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Коэффициент</w:t>
            </w:r>
          </w:p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A1A9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gf</w:t>
            </w:r>
            <w:proofErr w:type="spellEnd"/>
          </w:p>
        </w:tc>
      </w:tr>
      <w:tr w:rsidR="003A1A9F" w:rsidRPr="003A1A9F" w:rsidTr="003A1A9F">
        <w:trPr>
          <w:trHeight w:val="549"/>
        </w:trPr>
        <w:tc>
          <w:tcPr>
            <w:tcW w:w="7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Металлические конструкции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1,05</w:t>
            </w:r>
          </w:p>
        </w:tc>
      </w:tr>
      <w:tr w:rsidR="003A1A9F" w:rsidRPr="003A1A9F" w:rsidTr="003A1A9F">
        <w:trPr>
          <w:trHeight w:val="1252"/>
        </w:trPr>
        <w:tc>
          <w:tcPr>
            <w:tcW w:w="7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Бетонные (со средней плотностью свыше 1600 кг/м3), железобетонные каменные, армокаменные, деревянные конструкции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</w:t>
            </w:r>
          </w:p>
        </w:tc>
      </w:tr>
      <w:tr w:rsidR="003A1A9F" w:rsidRPr="003A1A9F" w:rsidTr="003A1A9F">
        <w:trPr>
          <w:trHeight w:val="1948"/>
        </w:trPr>
        <w:tc>
          <w:tcPr>
            <w:tcW w:w="7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Бетонные (со средней плотностью 1600 кг/м3 и менее), изоляционные, выравнивающие и отделочные слои (плиты, металлы в рулонах, засыпки, стяжки и т.п.), выполняемые:</w:t>
            </w:r>
          </w:p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в заводских условиях</w:t>
            </w:r>
          </w:p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на строительной площадке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</w:tr>
      <w:tr w:rsidR="003A1A9F" w:rsidRPr="003A1A9F" w:rsidTr="003A1A9F">
        <w:trPr>
          <w:trHeight w:val="425"/>
        </w:trPr>
        <w:tc>
          <w:tcPr>
            <w:tcW w:w="7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Стационарное оборудование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1,05</w:t>
            </w:r>
          </w:p>
        </w:tc>
      </w:tr>
      <w:tr w:rsidR="003A1A9F" w:rsidRPr="003A1A9F" w:rsidTr="003A1A9F">
        <w:trPr>
          <w:trHeight w:val="531"/>
        </w:trPr>
        <w:tc>
          <w:tcPr>
            <w:tcW w:w="7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 крановых воздействий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</w:t>
            </w:r>
          </w:p>
        </w:tc>
      </w:tr>
      <w:tr w:rsidR="003A1A9F" w:rsidRPr="003A1A9F" w:rsidTr="003A1A9F">
        <w:trPr>
          <w:trHeight w:val="527"/>
        </w:trPr>
        <w:tc>
          <w:tcPr>
            <w:tcW w:w="7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Ветровая нагрузка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</w:tr>
      <w:tr w:rsidR="003A1A9F" w:rsidRPr="003A1A9F" w:rsidTr="003A1A9F">
        <w:trPr>
          <w:trHeight w:val="527"/>
        </w:trPr>
        <w:tc>
          <w:tcPr>
            <w:tcW w:w="7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Снеговая нагрузка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1A9F" w:rsidRPr="003A1A9F" w:rsidRDefault="003A1A9F" w:rsidP="003A1A9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1A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</w:tr>
    </w:tbl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 р и м е </w:t>
      </w:r>
      <w:proofErr w:type="gramStart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proofErr w:type="gramEnd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н и е: При расчете элементов конструкций покрытия, для которых отношение учитываемого нормативного значения равномерно распределенной нагрузки от веса покрытия (включая вес стационарного оборудования) к нормативному значению веса снегового покрова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S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0 менее 0,8, </w:t>
      </w:r>
      <w:proofErr w:type="spellStart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gf</w:t>
      </w:r>
      <w:proofErr w:type="spellEnd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следует принимать равным 1,6.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Коэффициенты </w:t>
      </w:r>
      <w:proofErr w:type="spellStart"/>
      <w:proofErr w:type="gramStart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gf</w:t>
      </w:r>
      <w:proofErr w:type="spellEnd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характеризуют</w:t>
      </w:r>
      <w:proofErr w:type="gramEnd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только изменчивость нагрузок, они не учитывают их динамическое воздействие (для этого вводятся специальные коэффициенты динамичности). </w:t>
      </w:r>
      <w:r w:rsidRPr="003A1A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Расчетное значение нагрузки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(максимально возможное в процессе эксплуатации) получается путем умножения 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нормативного значения на соответствующий коэффициент надежности по нагрузке (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g = </w:t>
      </w:r>
      <w:proofErr w:type="spellStart"/>
      <w:proofErr w:type="gramStart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gngf</w:t>
      </w:r>
      <w:proofErr w:type="spellEnd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q = </w:t>
      </w:r>
      <w:proofErr w:type="spellStart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qngf</w:t>
      </w:r>
      <w:proofErr w:type="spellEnd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;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F = </w:t>
      </w:r>
      <w:proofErr w:type="spellStart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Fngf</w:t>
      </w:r>
      <w:proofErr w:type="spellEnd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 и т.п.).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проверке конструкции на устойчивость положения против опрокидывания, а также в других случаях, когда уменьшение ее веса (постоянной нагрузки) может ухудшить условия работы, следует производить расчет, принимая для веса конструкции или ее части коэффициент надежности по нагрузке </w:t>
      </w:r>
      <w:proofErr w:type="spellStart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gf</w:t>
      </w:r>
      <w:proofErr w:type="spellEnd"/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= 0,9. Временные нагрузки в этих случаях просто исключаются из сочетания нагрузок.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определении нормативных и расчетных значений нагрузок, изменяющихся во времени, допускается учитывать предусматриваемый срок службы здания или сооружения.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 характеру изменения во времени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различают статические и динамические нагрузки, а также переменные и многократно повторяющиеся нагрузки.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К статическим относятся нагрузки, интенсивность, местоположение и направление которых не зависят от времени или меняются столь медленно, что вызываемые ими силы инерции практически не влияют на работу конструкции. Для динамических нагрузок вводится коэффициент динамичности, равный 1,1 – 1,2.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 продолжительности действия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различают постоянные и временные (длительные, кратковременные и особые) нагрузки.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Постоянными нагрузками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называются такие, которые действуют на конструкцию в течение всего периода эксплуатации здания (сооружения). К ним следует относить вес частей зданий и сооружений, в том числе несущих и ограждающих строительных конструкций; вес и давление грунтов (насыпей, засыпок); сохраняющиеся в конструкции усилия от предварительного напряжения.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Временные нагрузки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подразделяются на длительные и кратковременные. В нормах проектирования приведены величины некоторых нагрузок в двух вариантах: при полном и пониженном нормативных значениях. В зависимости от количественной характеристики одна и та же нагрузка, например, полезная на перекрытия жилых зданий (нагрузка от людей и мебели) может рассматриваться как кратковременная при полном нормативном значении, либо как длительная с пониженным нормативным значением (только от мебели).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Длительными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3A1A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нагрузками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называют такие, которые воздействуют на конструкцию продолжительное время в течение многих месяцев и лет (но могут и отсутствовать).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длительным нагрузкам следует относить: вес стационарного оборудования, вес жидкостей, газов и сыпучих тел, заполняющих оборудование, трубопроводы и емкости в процессе их эксплуатации; нагрузки на перекрытиях складских помещений, холодильников, зерно-  и 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книгохранилищ, архивов, библиотек и подобных зданий и помещений; вес слоя воды на водонаполненных плоских покрытиях, вес отложений производственной пыли, если ее накопление не исключено соответствующими мероприятиями, а также часть временных нагрузок с пониженным нормативным значением (см. ).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Кратковременными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называют нагрузки, действующие на конструкцию непродолжительное время.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кратковременным нагрузкам относятся следующие: от подвижного подъемно-транспортного оборудования (кранов, тельферов и т.п.); от оборудования, возникающие в </w:t>
      </w:r>
      <w:proofErr w:type="spellStart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пускоостановочном</w:t>
      </w:r>
      <w:proofErr w:type="spellEnd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переходном и испытательном режимах; от веса людей, мебели, деталей, ремонтных материалов и переносного оборудования; снеговые с полным нормативным значением; ветровые, гололедные, температурные климатические воздействия с полным нормативным значением.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 особым нагрузкам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, являющимся разновидностью временных, следует относить: сейсмические и взрывные воздействия; а также вызываемые резкими нарушениями технологического процесса, временной неисправностью или поломкой оборудования; воздействия неравномерных деформаций основания, вызванных коренным изменением структуры грунта (при замачивании посадочных грунтов) или оседанием его в районах горных выработок и в карстовых.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Характерным для временных нагрузок в процессе эксплуатации конструкции является их полное расчетное воздействие или отсутствие и возможное изменение местоположения. Например, в неразрезной балке для получения максимального расчетного изгибающего момента в рассматриваемом пролете 2 необходимо загрузить балку временной нагрузкой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q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через пролет (рис. 1.5), так как </w:t>
      </w:r>
      <w:proofErr w:type="spellStart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загружение</w:t>
      </w:r>
      <w:proofErr w:type="spellEnd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временной нагрузкой соседних полетов окажет разгружающее воздействие и уменьшит суммарный изгибающий момент от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q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этом, естественно, постоянная нагрузка распределяется по всей длине балки равномерно.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стропильных фермах максимальные значения усилия в элементах получают от полного </w:t>
      </w:r>
      <w:proofErr w:type="spellStart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загружения</w:t>
      </w:r>
      <w:proofErr w:type="spellEnd"/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нагрузками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q,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 но при односторонней временной нагрузке (на половине пролета) знак усилий в средних элементах решетки может поменяться с «плюса» на «минус» и сечение таких стержней необходимо подбирать уже с повышенными требованиями по устойчивости.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Сочетания нагрузок</w:t>
      </w:r>
      <w:r w:rsidRPr="003A1A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Расчет конструкций по предельным состояниям первой и второй группы следует выполнять с учетом наиболее неблагоприятных сочетаний нагрузок или соответствующих им усилий (для сечений, элементов, конструкций и их соединений, либо для всего здания и сооружения в целом).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учитываемого состава нагрузок следует различать: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– </w:t>
      </w:r>
      <w:r w:rsidRPr="003A1A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основные сочетания нагрузок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состоящие из постоянных, длительных и кратковременных;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– </w:t>
      </w:r>
      <w:r w:rsidRPr="003A1A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особые сочетания нагрузок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состоящие из постоянных, длительных, кратковременных и одной из особых нагрузок и воздействий.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Одновременное появление наибольших значений нескольких нагрузок менее вероятно, чем появление наибольших значений одной, поэтому, чем больше нагрузок в сочетании при одновременном их действии, тем меньше вероятность появления их наибольших значений в этом сочетании.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Уменьшение вероятности одновременного превышения несколькими нагрузками их расчетных значений по сравнению с вероятностью превышения одной нагрузкой ее расчетного значения учитывается коэффициентом сочетаний нагрузок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Постоянные нагрузки в любом сочетании принимаются с коэффициентом сочетания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= 1.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FF119F2" wp14:editId="6F7D427C">
            <wp:extent cx="4739640" cy="3924300"/>
            <wp:effectExtent l="0" t="0" r="0" b="0"/>
            <wp:docPr id="1" name="Рисунок 1" descr="https://students-library.com/files/10/251/image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udents-library.com/files/10/251/image01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64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Рис. 1.5.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 Эпюры изгибающих моментов: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от постоянной нагрузки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;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от временной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q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; в – суммарная от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p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q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расчете конструкций на основные сочетания, содержащие одну временную нагрузку (длительную или кратковременную) последняя учитывается без снижения, а при учете двух или более временных нагрузок расчетные значения длительных нагрузок умножаются на коэффициент сочетания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1 = 0,95, кратковременных – на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2 = 0,9.</w:t>
      </w:r>
    </w:p>
    <w:p w:rsidR="003A1A9F" w:rsidRPr="003A1A9F" w:rsidRDefault="003A1A9F" w:rsidP="003A1A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рассмотрении особых сочетаний расчетные значения временных нагрузок умножаются на коэффициенты сочетания, равные для длительных нагрузок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1 = 0,95, для кратковременных – 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2 = 0,8, значение особой нагрузки принимается без снижения (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y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A1A9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3A1A9F">
        <w:rPr>
          <w:rFonts w:ascii="Times New Roman" w:eastAsia="Times New Roman" w:hAnsi="Times New Roman" w:cs="Times New Roman"/>
          <w:sz w:val="28"/>
          <w:szCs w:val="28"/>
          <w:lang w:eastAsia="ru-RU"/>
        </w:rPr>
        <w:t>= 1).</w:t>
      </w:r>
    </w:p>
    <w:p w:rsidR="00E020D3" w:rsidRPr="00AD22AA" w:rsidRDefault="00E020D3" w:rsidP="00AD22AA"/>
    <w:sectPr w:rsidR="00E020D3" w:rsidRPr="00AD22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E8E"/>
    <w:rsid w:val="003450CE"/>
    <w:rsid w:val="003A1A9F"/>
    <w:rsid w:val="009A254A"/>
    <w:rsid w:val="009C2E8E"/>
    <w:rsid w:val="00AA2FC0"/>
    <w:rsid w:val="00AD22AA"/>
    <w:rsid w:val="00B73869"/>
    <w:rsid w:val="00BE691C"/>
    <w:rsid w:val="00C17A91"/>
    <w:rsid w:val="00D13A26"/>
    <w:rsid w:val="00E020D3"/>
    <w:rsid w:val="00EC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A8E3D"/>
  <w15:chartTrackingRefBased/>
  <w15:docId w15:val="{1BB176F3-B48C-4B93-9AA7-400B3F7C7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1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A1A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69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38450">
          <w:marLeft w:val="0"/>
          <w:marRight w:val="0"/>
          <w:marTop w:val="0"/>
          <w:marBottom w:val="0"/>
          <w:divBdr>
            <w:top w:val="single" w:sz="12" w:space="21" w:color="24CF3D"/>
            <w:left w:val="single" w:sz="12" w:space="15" w:color="24CF3D"/>
            <w:bottom w:val="single" w:sz="12" w:space="21" w:color="24CF3D"/>
            <w:right w:val="single" w:sz="12" w:space="15" w:color="24CF3D"/>
          </w:divBdr>
          <w:divsChild>
            <w:div w:id="85966163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51066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4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72013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1698</Words>
  <Characters>9685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2023-03-26T11:01:00Z</dcterms:created>
  <dcterms:modified xsi:type="dcterms:W3CDTF">2023-03-26T11:01:00Z</dcterms:modified>
</cp:coreProperties>
</file>